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0"/>
          <w:szCs w:val="20"/>
        </w:rPr>
      </w:pPr>
      <w:r w:rsidDel="00000000" w:rsidR="00000000" w:rsidRPr="00000000">
        <w:rPr>
          <w:b w:val="1"/>
          <w:sz w:val="20"/>
          <w:szCs w:val="20"/>
          <w:rtl w:val="0"/>
        </w:rPr>
        <w:t xml:space="preserve">KİŞİSEL VERİLERİN KORUNMASI VE İŞLENMESİ AYDINLATMA BİLDİRİMİ</w:t>
        <w:br w:type="textWrapping"/>
        <w:t xml:space="preserve">ETKİ Girişim Sermayesi Yatırım Fonu</w:t>
      </w:r>
    </w:p>
    <w:p w:rsidR="00000000" w:rsidDel="00000000" w:rsidP="00000000" w:rsidRDefault="00000000" w:rsidRPr="00000000" w14:paraId="00000002">
      <w:pPr>
        <w:spacing w:after="240" w:before="240" w:lineRule="auto"/>
        <w:rPr>
          <w:sz w:val="20"/>
          <w:szCs w:val="20"/>
        </w:rPr>
      </w:pPr>
      <w:r w:rsidDel="00000000" w:rsidR="00000000" w:rsidRPr="00000000">
        <w:rPr>
          <w:sz w:val="20"/>
          <w:szCs w:val="20"/>
          <w:rtl w:val="0"/>
        </w:rPr>
        <w:t xml:space="preserve">ETKİ Girişim Sermayesi Yatırım Fonu (“ETKİ”) olarak, kişisel verilerinizin güvenliği konusuna azami hassasiyet göstermekteyiz. 6698 Sayılı Kişisel Verilerin Korunması Kanunu (“KVKK”) hükümleri gereği; veri sorumlusu sıfatıyla, çalışanlarımız, iş ortaklarımız, tedarikçilerimiz, yatırımcılarımız, ziyaretçilerimiz, iş bağlantılarımız, aday çalışanlarımız ve üçüncü kişiler de dâhil olmak üzere ETKİ tarafından işlenen tüm kişisel verilerle ilgili olarak haklarınız ve yükümlülüklerimiz hakkında sizleri bilgilendirmek isteriz.</w:t>
      </w:r>
    </w:p>
    <w:p w:rsidR="00000000" w:rsidDel="00000000" w:rsidP="00000000" w:rsidRDefault="00000000" w:rsidRPr="00000000" w14:paraId="00000003">
      <w:pPr>
        <w:spacing w:after="240" w:before="240" w:lineRule="auto"/>
        <w:rPr>
          <w:sz w:val="20"/>
          <w:szCs w:val="20"/>
        </w:rPr>
      </w:pPr>
      <w:r w:rsidDel="00000000" w:rsidR="00000000" w:rsidRPr="00000000">
        <w:rPr>
          <w:b w:val="1"/>
          <w:sz w:val="20"/>
          <w:szCs w:val="20"/>
          <w:rtl w:val="0"/>
        </w:rPr>
        <w:t xml:space="preserve">Veri Sorumlusu</w:t>
        <w:br w:type="textWrapping"/>
      </w:r>
      <w:r w:rsidDel="00000000" w:rsidR="00000000" w:rsidRPr="00000000">
        <w:rPr>
          <w:sz w:val="20"/>
          <w:szCs w:val="20"/>
          <w:rtl w:val="0"/>
        </w:rPr>
        <w:t xml:space="preserve"> KVKK gereğince, kişisel verileriniz; Türkiye Cumhuriyeti mevzuatına uygun olarak kurulmuş, ticaret siciline kayıtlı ve </w:t>
      </w:r>
      <w:r w:rsidDel="00000000" w:rsidR="00000000" w:rsidRPr="00000000">
        <w:rPr>
          <w:b w:val="1"/>
          <w:sz w:val="20"/>
          <w:szCs w:val="20"/>
          <w:rtl w:val="0"/>
        </w:rPr>
        <w:t xml:space="preserve">DasDas, Metropol İstanbul, Atatürk Mah., Ataşehir Bulvarı, 34758 Ataşehir/İstanbul</w:t>
      </w:r>
      <w:r w:rsidDel="00000000" w:rsidR="00000000" w:rsidRPr="00000000">
        <w:rPr>
          <w:sz w:val="20"/>
          <w:szCs w:val="20"/>
          <w:rtl w:val="0"/>
        </w:rPr>
        <w:t xml:space="preserve"> adresinde bulunan </w:t>
      </w:r>
      <w:r w:rsidDel="00000000" w:rsidR="00000000" w:rsidRPr="00000000">
        <w:rPr>
          <w:b w:val="1"/>
          <w:sz w:val="20"/>
          <w:szCs w:val="20"/>
          <w:rtl w:val="0"/>
        </w:rPr>
        <w:t xml:space="preserve">ETKİ Girişim Sermayesi Yatırım Fonu</w:t>
      </w:r>
      <w:r w:rsidDel="00000000" w:rsidR="00000000" w:rsidRPr="00000000">
        <w:rPr>
          <w:sz w:val="20"/>
          <w:szCs w:val="20"/>
          <w:rtl w:val="0"/>
        </w:rPr>
        <w:t xml:space="preserve"> tarafından aşağıda belirtilen kapsamda işlenebilecektir.</w:t>
      </w:r>
    </w:p>
    <w:p w:rsidR="00000000" w:rsidDel="00000000" w:rsidP="00000000" w:rsidRDefault="00000000" w:rsidRPr="00000000" w14:paraId="00000004">
      <w:pPr>
        <w:spacing w:after="240" w:before="240" w:lineRule="auto"/>
        <w:rPr>
          <w:sz w:val="20"/>
          <w:szCs w:val="20"/>
        </w:rPr>
      </w:pPr>
      <w:r w:rsidDel="00000000" w:rsidR="00000000" w:rsidRPr="00000000">
        <w:rPr>
          <w:b w:val="1"/>
          <w:sz w:val="20"/>
          <w:szCs w:val="20"/>
          <w:rtl w:val="0"/>
        </w:rPr>
        <w:t xml:space="preserve">Kişisel Verilerin Toplanması, İşlenmesi ve İşleme Amaçları</w:t>
        <w:br w:type="textWrapping"/>
      </w:r>
      <w:r w:rsidDel="00000000" w:rsidR="00000000" w:rsidRPr="00000000">
        <w:rPr>
          <w:sz w:val="20"/>
          <w:szCs w:val="20"/>
          <w:rtl w:val="0"/>
        </w:rPr>
        <w:t xml:space="preserve">Kişisel verileriniz; ETKİ tarafından sağlanan hizmet ve faaliyetlere bağlı olarak değişkenlik </w:t>
      </w:r>
      <w:r w:rsidDel="00000000" w:rsidR="00000000" w:rsidRPr="00000000">
        <w:rPr>
          <w:sz w:val="20"/>
          <w:szCs w:val="20"/>
          <w:rtl w:val="0"/>
        </w:rPr>
        <w:t xml:space="preserve">gösterebilmekle</w:t>
      </w:r>
      <w:r w:rsidDel="00000000" w:rsidR="00000000" w:rsidRPr="00000000">
        <w:rPr>
          <w:sz w:val="20"/>
          <w:szCs w:val="20"/>
          <w:rtl w:val="0"/>
        </w:rPr>
        <w:t xml:space="preserve"> birlikte; otomatik ya da otomatik olmayan yollarla, genel merkezimiz, internet sitelerimiz, sosyal medya hesaplarımız, mobil uygulamalar, yazılı ve dijital iletişim kanalları aracılığıyla sözlü, yazılı ya da elektronik ortamda toplanabilecektir. ETKİ’nin sunduğu ürün ve hizmetlerden yararlandığınız müddetçe kişisel verileriniz güncellenerek işlenmeye devam edebilir.</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Toplanan kişisel verileriniz;</w:t>
      </w:r>
    </w:p>
    <w:p w:rsidR="00000000" w:rsidDel="00000000" w:rsidP="00000000" w:rsidRDefault="00000000" w:rsidRPr="00000000" w14:paraId="00000006">
      <w:pPr>
        <w:numPr>
          <w:ilvl w:val="0"/>
          <w:numId w:val="1"/>
        </w:numPr>
        <w:spacing w:after="0" w:afterAutospacing="0" w:before="240" w:lineRule="auto"/>
        <w:ind w:left="720" w:hanging="360"/>
        <w:rPr>
          <w:sz w:val="20"/>
          <w:szCs w:val="20"/>
        </w:rPr>
      </w:pPr>
      <w:r w:rsidDel="00000000" w:rsidR="00000000" w:rsidRPr="00000000">
        <w:rPr>
          <w:sz w:val="20"/>
          <w:szCs w:val="20"/>
          <w:rtl w:val="0"/>
        </w:rPr>
        <w:t xml:space="preserve">ETKİ tarafından yürütülen faaliyetlerin ifası,</w:t>
        <w:br w:type="textWrapping"/>
      </w:r>
    </w:p>
    <w:p w:rsidR="00000000" w:rsidDel="00000000" w:rsidP="00000000" w:rsidRDefault="00000000" w:rsidRPr="00000000" w14:paraId="00000007">
      <w:pPr>
        <w:numPr>
          <w:ilvl w:val="0"/>
          <w:numId w:val="1"/>
        </w:numPr>
        <w:spacing w:after="0" w:afterAutospacing="0" w:before="0" w:beforeAutospacing="0" w:lineRule="auto"/>
        <w:ind w:left="720" w:hanging="360"/>
        <w:rPr>
          <w:sz w:val="20"/>
          <w:szCs w:val="20"/>
        </w:rPr>
      </w:pPr>
      <w:r w:rsidDel="00000000" w:rsidR="00000000" w:rsidRPr="00000000">
        <w:rPr>
          <w:sz w:val="20"/>
          <w:szCs w:val="20"/>
          <w:rtl w:val="0"/>
        </w:rPr>
        <w:t xml:space="preserve">Yatırımcı, girişimci, paydaş ve iş ortaklarına yönelik hizmetlerin sunulması,</w:t>
        <w:br w:type="textWrapping"/>
      </w:r>
    </w:p>
    <w:p w:rsidR="00000000" w:rsidDel="00000000" w:rsidP="00000000" w:rsidRDefault="00000000" w:rsidRPr="00000000" w14:paraId="00000008">
      <w:pPr>
        <w:numPr>
          <w:ilvl w:val="0"/>
          <w:numId w:val="1"/>
        </w:numPr>
        <w:spacing w:after="0" w:afterAutospacing="0" w:before="0" w:beforeAutospacing="0" w:lineRule="auto"/>
        <w:ind w:left="720" w:hanging="360"/>
        <w:rPr>
          <w:sz w:val="20"/>
          <w:szCs w:val="20"/>
        </w:rPr>
      </w:pPr>
      <w:r w:rsidDel="00000000" w:rsidR="00000000" w:rsidRPr="00000000">
        <w:rPr>
          <w:sz w:val="20"/>
          <w:szCs w:val="20"/>
          <w:rtl w:val="0"/>
        </w:rPr>
        <w:t xml:space="preserve">Şirketimiz tarafından yürütülen operasyonların ve iletişimin idaresi,</w:t>
        <w:br w:type="textWrapping"/>
      </w:r>
    </w:p>
    <w:p w:rsidR="00000000" w:rsidDel="00000000" w:rsidP="00000000" w:rsidRDefault="00000000" w:rsidRPr="00000000" w14:paraId="00000009">
      <w:pPr>
        <w:numPr>
          <w:ilvl w:val="0"/>
          <w:numId w:val="1"/>
        </w:numPr>
        <w:spacing w:after="0" w:afterAutospacing="0" w:before="0" w:beforeAutospacing="0" w:lineRule="auto"/>
        <w:ind w:left="720" w:hanging="360"/>
        <w:rPr>
          <w:sz w:val="20"/>
          <w:szCs w:val="20"/>
        </w:rPr>
      </w:pPr>
      <w:r w:rsidDel="00000000" w:rsidR="00000000" w:rsidRPr="00000000">
        <w:rPr>
          <w:sz w:val="20"/>
          <w:szCs w:val="20"/>
          <w:rtl w:val="0"/>
        </w:rPr>
        <w:t xml:space="preserve">Hukuki yükümlülüklerin yerine getirilmesi,</w:t>
        <w:br w:type="textWrapping"/>
      </w:r>
    </w:p>
    <w:p w:rsidR="00000000" w:rsidDel="00000000" w:rsidP="00000000" w:rsidRDefault="00000000" w:rsidRPr="00000000" w14:paraId="0000000A">
      <w:pPr>
        <w:numPr>
          <w:ilvl w:val="0"/>
          <w:numId w:val="1"/>
        </w:numPr>
        <w:spacing w:after="0" w:afterAutospacing="0" w:before="0" w:beforeAutospacing="0" w:lineRule="auto"/>
        <w:ind w:left="720" w:hanging="360"/>
        <w:rPr>
          <w:sz w:val="20"/>
          <w:szCs w:val="20"/>
        </w:rPr>
      </w:pPr>
      <w:r w:rsidDel="00000000" w:rsidR="00000000" w:rsidRPr="00000000">
        <w:rPr>
          <w:sz w:val="20"/>
          <w:szCs w:val="20"/>
          <w:rtl w:val="0"/>
        </w:rPr>
        <w:t xml:space="preserve">Fiziksel mekan güvenliğinin sağlanması,</w:t>
        <w:br w:type="textWrapping"/>
      </w:r>
    </w:p>
    <w:p w:rsidR="00000000" w:rsidDel="00000000" w:rsidP="00000000" w:rsidRDefault="00000000" w:rsidRPr="00000000" w14:paraId="0000000B">
      <w:pPr>
        <w:numPr>
          <w:ilvl w:val="0"/>
          <w:numId w:val="1"/>
        </w:numPr>
        <w:spacing w:after="0" w:afterAutospacing="0" w:before="0" w:beforeAutospacing="0" w:lineRule="auto"/>
        <w:ind w:left="720" w:hanging="360"/>
        <w:rPr>
          <w:sz w:val="20"/>
          <w:szCs w:val="20"/>
        </w:rPr>
      </w:pPr>
      <w:r w:rsidDel="00000000" w:rsidR="00000000" w:rsidRPr="00000000">
        <w:rPr>
          <w:sz w:val="20"/>
          <w:szCs w:val="20"/>
          <w:rtl w:val="0"/>
        </w:rPr>
        <w:t xml:space="preserve">Mali işler, raporlama ve denetim süreçlerinin yürütülmesi,</w:t>
        <w:br w:type="textWrapping"/>
      </w:r>
    </w:p>
    <w:p w:rsidR="00000000" w:rsidDel="00000000" w:rsidP="00000000" w:rsidRDefault="00000000" w:rsidRPr="00000000" w14:paraId="0000000C">
      <w:pPr>
        <w:numPr>
          <w:ilvl w:val="0"/>
          <w:numId w:val="1"/>
        </w:numPr>
        <w:spacing w:after="240" w:before="0" w:beforeAutospacing="0" w:lineRule="auto"/>
        <w:ind w:left="720" w:hanging="360"/>
        <w:rPr>
          <w:sz w:val="20"/>
          <w:szCs w:val="20"/>
        </w:rPr>
      </w:pPr>
      <w:r w:rsidDel="00000000" w:rsidR="00000000" w:rsidRPr="00000000">
        <w:rPr>
          <w:sz w:val="20"/>
          <w:szCs w:val="20"/>
          <w:rtl w:val="0"/>
        </w:rPr>
        <w:t xml:space="preserve">İnsan kaynakları politikalarının uygulanması,</w:t>
        <w:br w:type="textWrapping"/>
        <w:t xml:space="preserve"> amaçlarıyla KVKK’nın 5. ve 6. maddelerinde belirtilen kişisel veri işleme şartları dâhilinde işlenebilecektir.</w:t>
        <w:br w:type="textWrapping"/>
      </w:r>
    </w:p>
    <w:p w:rsidR="00000000" w:rsidDel="00000000" w:rsidP="00000000" w:rsidRDefault="00000000" w:rsidRPr="00000000" w14:paraId="0000000D">
      <w:pPr>
        <w:spacing w:after="240" w:before="240" w:lineRule="auto"/>
        <w:rPr>
          <w:sz w:val="20"/>
          <w:szCs w:val="20"/>
        </w:rPr>
      </w:pPr>
      <w:r w:rsidDel="00000000" w:rsidR="00000000" w:rsidRPr="00000000">
        <w:rPr>
          <w:b w:val="1"/>
          <w:sz w:val="20"/>
          <w:szCs w:val="20"/>
          <w:rtl w:val="0"/>
        </w:rPr>
        <w:t xml:space="preserve">İşlenen Kişisel Verilerin Aktarılması</w:t>
        <w:br w:type="textWrapping"/>
      </w:r>
      <w:r w:rsidDel="00000000" w:rsidR="00000000" w:rsidRPr="00000000">
        <w:rPr>
          <w:sz w:val="20"/>
          <w:szCs w:val="20"/>
          <w:rtl w:val="0"/>
        </w:rPr>
        <w:t xml:space="preserve">Kişisel verileriniz; yukarıda belirtilen amaçlar doğrultusunda, iş ortaklarımıza, hizmet aldığımız üçüncü kişilere, hissedarlarımıza, kanunen yetkili kamu kurum ve kuruluşlarına ve özel kişilere, KVKK’nın 8. ve 9. maddelerinde belirtilen kişisel veri işleme şartları kapsamında aktarılabilecektir.</w:t>
      </w:r>
    </w:p>
    <w:p w:rsidR="00000000" w:rsidDel="00000000" w:rsidP="00000000" w:rsidRDefault="00000000" w:rsidRPr="00000000" w14:paraId="0000000E">
      <w:pPr>
        <w:spacing w:after="240" w:before="240" w:lineRule="auto"/>
        <w:rPr>
          <w:sz w:val="20"/>
          <w:szCs w:val="20"/>
        </w:rPr>
      </w:pPr>
      <w:r w:rsidDel="00000000" w:rsidR="00000000" w:rsidRPr="00000000">
        <w:rPr>
          <w:b w:val="1"/>
          <w:sz w:val="20"/>
          <w:szCs w:val="20"/>
          <w:rtl w:val="0"/>
        </w:rPr>
        <w:t xml:space="preserve">Kişisel Veri Toplamanın Yöntemi ve Hukuki Sebebi</w:t>
        <w:br w:type="textWrapping"/>
      </w:r>
      <w:r w:rsidDel="00000000" w:rsidR="00000000" w:rsidRPr="00000000">
        <w:rPr>
          <w:sz w:val="20"/>
          <w:szCs w:val="20"/>
          <w:rtl w:val="0"/>
        </w:rPr>
        <w:t xml:space="preserve"> Kişisel verileriniz, iş faaliyetlerimizin yürütülmesi ve ilgili mevzuattan doğan yükümlülüklerimizi yerine getirmek amacıyla; internet sitesi, elektronik formlar, sözleşmeler, başvuru formları, çağrı merkezi ve diğer iletişim kanalları aracılığıyla toplanmaktadır. Bu veriler; sözleşmenin ifası, hukuki yükümlülüklerin yerine getirilmesi, veri sorumlusunun meşru menfaati gibi hukuki sebeplere dayalı olarak KVKK’nın 5. ve 6. maddeleri kapsamında işlenebilir.</w:t>
      </w:r>
    </w:p>
    <w:p w:rsidR="00000000" w:rsidDel="00000000" w:rsidP="00000000" w:rsidRDefault="00000000" w:rsidRPr="00000000" w14:paraId="0000000F">
      <w:pPr>
        <w:spacing w:after="240" w:before="240" w:lineRule="auto"/>
        <w:rPr>
          <w:sz w:val="20"/>
          <w:szCs w:val="20"/>
        </w:rPr>
      </w:pPr>
      <w:r w:rsidDel="00000000" w:rsidR="00000000" w:rsidRPr="00000000">
        <w:rPr>
          <w:b w:val="1"/>
          <w:sz w:val="20"/>
          <w:szCs w:val="20"/>
          <w:rtl w:val="0"/>
        </w:rPr>
        <w:t xml:space="preserve">KVKK’nın 11. Maddesi Kapsamındaki Haklarınız</w:t>
        <w:br w:type="textWrapping"/>
      </w:r>
      <w:r w:rsidDel="00000000" w:rsidR="00000000" w:rsidRPr="00000000">
        <w:rPr>
          <w:sz w:val="20"/>
          <w:szCs w:val="20"/>
          <w:rtl w:val="0"/>
        </w:rPr>
        <w:t xml:space="preserve"> Kişisel veri sahipleri olarak, KVKK’nın 11. maddesi uyarınca aşağıdaki haklara sahipsiniz:</w:t>
      </w:r>
    </w:p>
    <w:p w:rsidR="00000000" w:rsidDel="00000000" w:rsidP="00000000" w:rsidRDefault="00000000" w:rsidRPr="00000000" w14:paraId="00000010">
      <w:pPr>
        <w:numPr>
          <w:ilvl w:val="0"/>
          <w:numId w:val="2"/>
        </w:numPr>
        <w:spacing w:after="0" w:afterAutospacing="0" w:before="240" w:lineRule="auto"/>
        <w:ind w:left="720" w:hanging="360"/>
        <w:rPr>
          <w:sz w:val="20"/>
          <w:szCs w:val="20"/>
        </w:rPr>
      </w:pPr>
      <w:r w:rsidDel="00000000" w:rsidR="00000000" w:rsidRPr="00000000">
        <w:rPr>
          <w:sz w:val="20"/>
          <w:szCs w:val="20"/>
          <w:rtl w:val="0"/>
        </w:rPr>
        <w:t xml:space="preserve">Kişisel verilerinizin işlenip işlenmediğini öğrenme,</w:t>
        <w:br w:type="textWrapping"/>
      </w:r>
    </w:p>
    <w:p w:rsidR="00000000" w:rsidDel="00000000" w:rsidP="00000000" w:rsidRDefault="00000000" w:rsidRPr="00000000" w14:paraId="00000011">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Kişisel verileriniz işlenmişse buna ilişkin bilgi talep etme,</w:t>
        <w:br w:type="textWrapping"/>
      </w:r>
    </w:p>
    <w:p w:rsidR="00000000" w:rsidDel="00000000" w:rsidP="00000000" w:rsidRDefault="00000000" w:rsidRPr="00000000" w14:paraId="00000012">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Kişisel verilerin işlenme amacını ve amacına uygun kullanılıp kullanılmadığını öğrenme,</w:t>
        <w:br w:type="textWrapping"/>
      </w:r>
    </w:p>
    <w:p w:rsidR="00000000" w:rsidDel="00000000" w:rsidP="00000000" w:rsidRDefault="00000000" w:rsidRPr="00000000" w14:paraId="00000013">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Yurt içinde veya yurt dışında kişisel verilerin aktarıldığı üçüncü kişileri bilme,</w:t>
        <w:br w:type="textWrapping"/>
      </w:r>
    </w:p>
    <w:p w:rsidR="00000000" w:rsidDel="00000000" w:rsidP="00000000" w:rsidRDefault="00000000" w:rsidRPr="00000000" w14:paraId="00000014">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Kişisel verilerin eksik veya yanlış işlenmiş olması hâlinde düzeltilmesini isteme,</w:t>
        <w:br w:type="textWrapping"/>
      </w:r>
    </w:p>
    <w:p w:rsidR="00000000" w:rsidDel="00000000" w:rsidP="00000000" w:rsidRDefault="00000000" w:rsidRPr="00000000" w14:paraId="00000015">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KVKK ve ilgili diğer kanun hükümlerine uygun olarak işlenmiş olmasına rağmen, işlenmesini gerektiren sebeplerin ortadan kalkması hâlinde kişisel verilerin silinmesini veya yok edilmesini isteme,</w:t>
        <w:br w:type="textWrapping"/>
      </w:r>
    </w:p>
    <w:p w:rsidR="00000000" w:rsidDel="00000000" w:rsidP="00000000" w:rsidRDefault="00000000" w:rsidRPr="00000000" w14:paraId="00000016">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İşlemin kişisel verilerin aktarıldığı üçüncü kişilere bildirilmesini isteme,</w:t>
        <w:br w:type="textWrapping"/>
      </w:r>
    </w:p>
    <w:p w:rsidR="00000000" w:rsidDel="00000000" w:rsidP="00000000" w:rsidRDefault="00000000" w:rsidRPr="00000000" w14:paraId="00000017">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İşlenen verilerin münhasıran otomatik sistemler vasıtasıyla analiz edilmesi sonucu aleyhe bir durum ortaya çıkmasına itiraz etme,</w:t>
        <w:br w:type="textWrapping"/>
      </w:r>
    </w:p>
    <w:p w:rsidR="00000000" w:rsidDel="00000000" w:rsidP="00000000" w:rsidRDefault="00000000" w:rsidRPr="00000000" w14:paraId="00000018">
      <w:pPr>
        <w:numPr>
          <w:ilvl w:val="0"/>
          <w:numId w:val="2"/>
        </w:numPr>
        <w:spacing w:after="240" w:before="0" w:beforeAutospacing="0" w:lineRule="auto"/>
        <w:ind w:left="720" w:hanging="360"/>
        <w:rPr>
          <w:sz w:val="20"/>
          <w:szCs w:val="20"/>
        </w:rPr>
      </w:pPr>
      <w:r w:rsidDel="00000000" w:rsidR="00000000" w:rsidRPr="00000000">
        <w:rPr>
          <w:sz w:val="20"/>
          <w:szCs w:val="20"/>
          <w:rtl w:val="0"/>
        </w:rPr>
        <w:t xml:space="preserve">Kişisel verilerin kanuna aykırı olarak işlenmesi sebebiyle zarara uğramanız hâlinde zararın giderilmesini talep etme.</w:t>
      </w:r>
    </w:p>
    <w:p w:rsidR="00000000" w:rsidDel="00000000" w:rsidP="00000000" w:rsidRDefault="00000000" w:rsidRPr="00000000" w14:paraId="00000019">
      <w:pPr>
        <w:spacing w:after="240" w:before="240" w:lineRule="auto"/>
        <w:rPr>
          <w:sz w:val="20"/>
          <w:szCs w:val="20"/>
        </w:rPr>
      </w:pPr>
      <w:r w:rsidDel="00000000" w:rsidR="00000000" w:rsidRPr="00000000">
        <w:rPr>
          <w:sz w:val="20"/>
          <w:szCs w:val="20"/>
          <w:rtl w:val="0"/>
        </w:rPr>
        <w:t xml:space="preserve">Taleplerinizi, </w:t>
      </w:r>
      <w:r w:rsidDel="00000000" w:rsidR="00000000" w:rsidRPr="00000000">
        <w:rPr>
          <w:b w:val="1"/>
          <w:sz w:val="20"/>
          <w:szCs w:val="20"/>
          <w:rtl w:val="0"/>
        </w:rPr>
        <w:t xml:space="preserve">ETKİ Girişim Sermayesi Yatırım </w:t>
      </w:r>
      <w:r w:rsidDel="00000000" w:rsidR="00000000" w:rsidRPr="00000000">
        <w:rPr>
          <w:b w:val="1"/>
          <w:sz w:val="20"/>
          <w:szCs w:val="20"/>
          <w:rtl w:val="0"/>
        </w:rPr>
        <w:t xml:space="preserve">Fonu</w:t>
      </w:r>
      <w:r w:rsidDel="00000000" w:rsidR="00000000" w:rsidRPr="00000000">
        <w:rPr>
          <w:sz w:val="20"/>
          <w:szCs w:val="20"/>
          <w:rtl w:val="0"/>
        </w:rPr>
        <w:t xml:space="preserve">’nun</w:t>
      </w:r>
      <w:r w:rsidDel="00000000" w:rsidR="00000000" w:rsidRPr="00000000">
        <w:rPr>
          <w:sz w:val="20"/>
          <w:szCs w:val="20"/>
          <w:rtl w:val="0"/>
        </w:rPr>
        <w:t xml:space="preserve"> yukarıda belirtilen adresine yazılı olarak, noter kanalıyla veya Kişisel Verileri Koruma Kurulu’nun belirlediği diğer yöntemlerle iletebilirsiniz. Talepleriniz en geç 30 gün içinde ücretsiz olarak sonuçlandırılacaktır. Ancak işlemin ayrıca bir maliyet gerektirmesi hâlinde, Kurul tarafından belirlenen tarifedeki ücret tarafınıza yansıtılabilecektir.</w:t>
      </w:r>
    </w:p>
    <w:p w:rsidR="00000000" w:rsidDel="00000000" w:rsidP="00000000" w:rsidRDefault="00000000" w:rsidRPr="00000000" w14:paraId="0000001A">
      <w:pPr>
        <w:spacing w:after="240" w:before="240" w:lineRule="auto"/>
        <w:rPr>
          <w:b w:val="1"/>
          <w:sz w:val="20"/>
          <w:szCs w:val="20"/>
        </w:rPr>
      </w:pPr>
      <w:r w:rsidDel="00000000" w:rsidR="00000000" w:rsidRPr="00000000">
        <w:rPr>
          <w:b w:val="1"/>
          <w:sz w:val="20"/>
          <w:szCs w:val="20"/>
          <w:rtl w:val="0"/>
        </w:rPr>
        <w:t xml:space="preserve">Saygılarımızla,</w:t>
        <w:br w:type="textWrapping"/>
        <w:t xml:space="preserve">ETKİ Girişim Sermayesi Yatırım Fonu</w:t>
      </w:r>
    </w:p>
    <w:p w:rsidR="00000000" w:rsidDel="00000000" w:rsidP="00000000" w:rsidRDefault="00000000" w:rsidRPr="00000000" w14:paraId="0000001B">
      <w:pPr>
        <w:spacing w:after="240" w:before="240" w:lineRule="auto"/>
        <w:rPr>
          <w:b w:val="1"/>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